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BC" w:rsidRDefault="00AC79BC">
      <w:pPr>
        <w:pStyle w:val="ConsPlusNormal"/>
        <w:ind w:firstLine="540"/>
        <w:jc w:val="both"/>
      </w:pPr>
      <w:bookmarkStart w:id="0" w:name="_GoBack"/>
      <w:bookmarkEnd w:id="0"/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jc w:val="right"/>
        <w:outlineLvl w:val="0"/>
      </w:pPr>
      <w:r>
        <w:t>Утверждено</w:t>
      </w:r>
    </w:p>
    <w:p w:rsidR="00AC79BC" w:rsidRDefault="00AC79BC">
      <w:pPr>
        <w:pStyle w:val="ConsPlusNormal"/>
        <w:jc w:val="right"/>
      </w:pPr>
      <w:r>
        <w:t>постановлением</w:t>
      </w:r>
    </w:p>
    <w:p w:rsidR="00AC79BC" w:rsidRDefault="00AC79BC">
      <w:pPr>
        <w:pStyle w:val="ConsPlusNormal"/>
        <w:jc w:val="right"/>
      </w:pPr>
      <w:r>
        <w:t xml:space="preserve">администрации </w:t>
      </w:r>
      <w:proofErr w:type="gramStart"/>
      <w:r>
        <w:t>городского</w:t>
      </w:r>
      <w:proofErr w:type="gramEnd"/>
    </w:p>
    <w:p w:rsidR="00AC79BC" w:rsidRDefault="00AC79BC">
      <w:pPr>
        <w:pStyle w:val="ConsPlusNormal"/>
        <w:jc w:val="right"/>
      </w:pPr>
      <w:r>
        <w:t>округа город Воронеж</w:t>
      </w:r>
    </w:p>
    <w:p w:rsidR="00AC79BC" w:rsidRDefault="00AC79BC">
      <w:pPr>
        <w:pStyle w:val="ConsPlusNormal"/>
        <w:jc w:val="right"/>
      </w:pPr>
      <w:r>
        <w:t>от 05.07.2018 N 404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Title"/>
        <w:jc w:val="center"/>
      </w:pPr>
      <w:bookmarkStart w:id="1" w:name="P32"/>
      <w:bookmarkEnd w:id="1"/>
      <w:r>
        <w:t>ПОЛОЖЕНИЕ</w:t>
      </w:r>
    </w:p>
    <w:p w:rsidR="00AC79BC" w:rsidRDefault="00AC79BC">
      <w:pPr>
        <w:pStyle w:val="ConsPlusTitle"/>
        <w:jc w:val="center"/>
      </w:pPr>
      <w:r>
        <w:t>ОБ ОТДЕЛЕ ПО ПРОФИЛАКТИКЕ КОРРУПЦИОННЫХ И ИНЫХ</w:t>
      </w:r>
    </w:p>
    <w:p w:rsidR="00AC79BC" w:rsidRDefault="00AC79BC">
      <w:pPr>
        <w:pStyle w:val="ConsPlusTitle"/>
        <w:jc w:val="center"/>
      </w:pPr>
      <w:r>
        <w:t>ПРАВОНАРУШЕНИЙ АДМИНИСТРАЦИИ ГОРОДСКОГО ОКРУГА ГОРОД ВОРОНЕЖ</w:t>
      </w:r>
    </w:p>
    <w:p w:rsidR="00AC79BC" w:rsidRDefault="00AC79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C79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9BC" w:rsidRDefault="00AC79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9BC" w:rsidRDefault="00AC79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C79BC" w:rsidRDefault="00AC79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C79BC" w:rsidRDefault="00AC79B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городского округа город Воронеж</w:t>
            </w:r>
            <w:proofErr w:type="gramEnd"/>
          </w:p>
          <w:p w:rsidR="00AC79BC" w:rsidRDefault="00AC79B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24.07.2019 </w:t>
            </w:r>
            <w:hyperlink r:id="rId5">
              <w:r>
                <w:rPr>
                  <w:color w:val="0000FF"/>
                </w:rPr>
                <w:t>N 631</w:t>
              </w:r>
            </w:hyperlink>
            <w:r>
              <w:rPr>
                <w:color w:val="392C69"/>
              </w:rPr>
              <w:t xml:space="preserve">, от 06.09.2019 </w:t>
            </w:r>
            <w:hyperlink r:id="rId6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9BC" w:rsidRDefault="00AC79BC">
            <w:pPr>
              <w:pStyle w:val="ConsPlusNormal"/>
            </w:pPr>
          </w:p>
        </w:tc>
      </w:tr>
    </w:tbl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Title"/>
        <w:jc w:val="center"/>
        <w:outlineLvl w:val="1"/>
      </w:pPr>
      <w:r>
        <w:t>1. ОБЩИЕ ПОЛОЖЕНИЯ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ind w:firstLine="540"/>
        <w:jc w:val="both"/>
      </w:pPr>
      <w:r>
        <w:t>1.1. Настоящим Положением определяются правовое положение, основные задачи и функции отдела по профилактике коррупционных и иных правонарушений администрации городского округа город Воронеж (далее - Отдел).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1.2. Отдел является самостоятельным структурным подразделением администрации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1.3. Отдел находится в непосредственном подчинении заместителя главы администрации - полномочного представителя главы городского округа в городской Думе.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1.4. </w:t>
      </w:r>
      <w:proofErr w:type="gramStart"/>
      <w:r>
        <w:t xml:space="preserve">В своей деятельности Отдел руководствуется </w:t>
      </w:r>
      <w:hyperlink r:id="rId7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законодательными и иными нормативными правовыми актами Воронежской области, решениями Совета при Президенте Российской Федерации по противодействию коррупции и его президиума, принятыми в пределах их компетенции, </w:t>
      </w:r>
      <w:hyperlink r:id="rId8">
        <w:r>
          <w:rPr>
            <w:color w:val="0000FF"/>
          </w:rPr>
          <w:t>Уставом</w:t>
        </w:r>
      </w:hyperlink>
      <w:r>
        <w:t xml:space="preserve"> городского округа город Воронеж, иными правовыми актами органов местного</w:t>
      </w:r>
      <w:proofErr w:type="gramEnd"/>
      <w:r>
        <w:t xml:space="preserve"> самоуправления городского округа город Воронеж, а также настоящим Положением.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1.5. Отдел создается, реорганизуется и упраздняется постановлением администрации городского округа город Воронеж в соответствии с решением Воронежской городской Думы.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1.6. Положение об Отделе утверждается и изменяется постановлением администрации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1.7. Финансовое обеспечение деятельности Отдела осуществляется за счет средств бюджета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1.8. Имущество, закрепленное за Отделом, является муниципальной собственностью городского округа город Воронеж и используется в соответствии с действующим законодательством.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1.9. Квалификационные требования, функциональные обязанности, права, ответственность сотрудников Отдела регламентируются их должностными инструкциями.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1.10. Отдел имеет бланк со своим наименованием и бланк приказа по Отделу.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Title"/>
        <w:jc w:val="center"/>
        <w:outlineLvl w:val="1"/>
      </w:pPr>
      <w:r>
        <w:t>2. ОСНОВНЫЕ ЗАДАЧИ ОТДЕЛА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ind w:firstLine="540"/>
        <w:jc w:val="both"/>
      </w:pPr>
      <w:r>
        <w:t>Основными задачами Отдела являются: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2.1. Формирование у лиц, замещающих должности муниципальной службы в администрации городского округа город Воронеж (далее - должности муниципальной службы), нетерпимости к </w:t>
      </w:r>
      <w:r>
        <w:lastRenderedPageBreak/>
        <w:t>коррупционному поведению.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2.2. Организация антикоррупционного просвещения и профилактика коррупционных и иных правонарушений в администрации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2.3. Осуществление </w:t>
      </w:r>
      <w:proofErr w:type="gramStart"/>
      <w:r>
        <w:t>контроля за</w:t>
      </w:r>
      <w:proofErr w:type="gramEnd"/>
      <w:r>
        <w:t xml:space="preserve"> соблюдением лицами, замещающими должности муниципальной службы, запретов, ограничений и требований, установленных в целях противодействия коррупции.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2.4. Исключен. - </w:t>
      </w:r>
      <w:hyperlink r:id="rId9">
        <w:r>
          <w:rPr>
            <w:color w:val="0000FF"/>
          </w:rPr>
          <w:t>Постановление</w:t>
        </w:r>
      </w:hyperlink>
      <w:r>
        <w:t xml:space="preserve"> администрации городского округа город Воронеж от 24.07.2019 N 631.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Title"/>
        <w:jc w:val="center"/>
        <w:outlineLvl w:val="1"/>
      </w:pPr>
      <w:r>
        <w:t>3. ФУНКЦИИ ОТДЕЛА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ind w:firstLine="540"/>
        <w:jc w:val="both"/>
      </w:pPr>
      <w:r>
        <w:t>Для выполнения указанных задач Отдел осуществляет следующие функции: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3.1. Обеспечение соблюдения лицами, замещающими должности муниципальной службы, запретов, ограничений и требований, установленных в целях противодействия коррупции.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3.2. Принятие мер по выявлению и устранению причин и условий, способствующих возникновению конфликта интересов на муниципальной службе.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3.3. Организационно-техническое и документационное обеспечение деятельности комиссии по соблюдению требований к служебному поведению муниципальных служащих и урегулированию конфликта интересов в администрации городского округа город Воронеж и комиссии по соблюдению требований к служебному поведению руководителей муниципальных учреждений городского округа город Воронеж.</w:t>
      </w:r>
    </w:p>
    <w:p w:rsidR="00AC79BC" w:rsidRDefault="00AC79BC">
      <w:pPr>
        <w:pStyle w:val="ConsPlusNormal"/>
        <w:jc w:val="both"/>
      </w:pPr>
      <w:r>
        <w:t xml:space="preserve">(п. 3.3 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город Воронеж от 24.07.2019 N 631)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3.4. Осуществление полномочий аппарата Совета по противодействию коррупции в городском округе город Воронеж (далее - Совет).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3.5. Организация подготовки плана проведения заседаний Совета, материалов к заседаниям Совета, а также </w:t>
      </w:r>
      <w:proofErr w:type="gramStart"/>
      <w:r>
        <w:t>контроль за</w:t>
      </w:r>
      <w:proofErr w:type="gramEnd"/>
      <w:r>
        <w:t xml:space="preserve"> исполнением принятых Советом решений.</w:t>
      </w:r>
    </w:p>
    <w:p w:rsidR="00AC79BC" w:rsidRDefault="00AC79BC">
      <w:pPr>
        <w:pStyle w:val="ConsPlusNormal"/>
        <w:jc w:val="both"/>
      </w:pPr>
      <w:r>
        <w:t xml:space="preserve">(п. 3.5 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город Воронеж от 24.07.2019 N 631)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3.6. Оказание лицам, замещающим должности муниципальной службы, руководителям муниципальных организаций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коррупции.</w:t>
      </w:r>
    </w:p>
    <w:p w:rsidR="00AC79BC" w:rsidRDefault="00AC79BC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город Воронеж от 24.07.2019 N 631)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3.7. Обеспечение соблюдения в администрации городского округа законных прав и интересов лица, замещающего должность муниципальной службы, сообщившего о ставшем ему известным факте коррупции.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3.8. Обеспечение реализации лицами, замещающими должности муниципальной службы, обязанности уведомлять представителя нанимателя (работодателя), органы прокуратуры или другие государственные органы обо всех случаях обращения к ним каких-либо лиц в целях склонения их к совершению коррупционных правонарушений.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3.9. Осуществление приема ежегодно не позднее 30 апреля года, следующего за </w:t>
      </w:r>
      <w:proofErr w:type="gramStart"/>
      <w:r>
        <w:t>отчетным</w:t>
      </w:r>
      <w:proofErr w:type="gramEnd"/>
      <w:r>
        <w:t>, сведений о доходах, расходах, об имуществе и обязательствах имущественного характера муниципальных служащих, их супруг (супругов) и несовершеннолетних детей.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3.10. Осуществление приема ежегодно не позднее 30 апреля года, следующего за </w:t>
      </w:r>
      <w:proofErr w:type="gramStart"/>
      <w:r>
        <w:t>отчетным</w:t>
      </w:r>
      <w:proofErr w:type="gramEnd"/>
      <w:r>
        <w:t>, сведений о доходах, об имуществе и обязательствах имущественного характера руководителей муниципальных учреждений городского округа город Воронеж, их супруг (супругов) и несовершеннолетних детей.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3.11. Осуществление проверки: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-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включенных в соответствующий перечень должностей, и </w:t>
      </w:r>
      <w:r>
        <w:lastRenderedPageBreak/>
        <w:t>претендующими на замещение должностей руководителей муниципальных учреждений городского округа город Воронеж;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-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служащими, замещающими должности муниципальной службы, включенные в соответствующий перечень должностей;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- достоверности и полноты сведений о доходах, об имуществе и обязательствах имущественного характера, представляемых руководителями муниципальных учреждений городского округа город Воронеж;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- соблюдения лицами, замещающими должности муниципальной службы, запретов, ограничений и требований, установленных в целях противодействия коррупции;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- соблюдения лицами, замещавшими должности муниципальной службы,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3.12. Проведение анализа сведений: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- о доходах, расходах, об имуществе и обязательствах имущественного характера, представляемых муниципальными служащими, замещающими должности муниципальной службы, включенные в соответствующий перечень должностей;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- о доходах, об имуществе и обязательствах имущественного характера, представляемых руководителями муниципальных учреждений городского округа город Воронеж;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- о соблюдении лицами, замещающими должности муниципальной службы, запретов, ограничений и требований, установленных в целях противодействия коррупции;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- о соблюдении лицами, замещавшими должности муниципальной службы,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законами;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-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соответствующий перечень должностей, а также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учреждений.</w:t>
      </w:r>
    </w:p>
    <w:p w:rsidR="00AC79BC" w:rsidRDefault="00AC79BC">
      <w:pPr>
        <w:pStyle w:val="ConsPlusNormal"/>
        <w:jc w:val="both"/>
      </w:pPr>
      <w:r>
        <w:t xml:space="preserve">(абзац введен </w:t>
      </w:r>
      <w:hyperlink r:id="rId13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город Воронеж от 06.09.2019 N 808)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3.13. Проведение с гражданами и должностными лицами с их согласия бесед и получение от них пояснений и подтверждающих документов по представленным сведениям о доходах, расходах, об имуществе и обязательствах имущественного характера и по иным материалам.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3.14. Получение в пределах компетенции Отдела информации от физических и юридических лиц с их согласия.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3.15. </w:t>
      </w:r>
      <w:proofErr w:type="gramStart"/>
      <w:r>
        <w:t>Осуществление совместно с управлением информации администрации городского округа город Воронеж в пределах своей компетенции размещения сведений о доходах, расходах, об имуществе и обязательствах имущественного характера лиц, замещающих должности муниципальной службы, включенные в соответствующий перечень должностей, руководителей муниципальных учреждений, их супруг (супругов) и несовершеннолетних детей на официальном сайте администрации городского округа город Воронеж в информационно-телекоммуникационной сети "Интернет", а также обеспечение предоставления</w:t>
      </w:r>
      <w:proofErr w:type="gramEnd"/>
      <w:r>
        <w:t xml:space="preserve"> этих сведений общероссийским средствам массовой информации для опубликования.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3.16. Осуществление организации приема ежегодно до 01 апреля соответствующего года сведений об адресах сайтов и (или) страниц сайтов в информационно-телекоммуникационной сети "Интернет", на которых муниципальные служащие размещали общедоступную информацию, а также данные, позволяющие их идентифицировать.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3.17. Осуществление обработки общедоступной информации, размещенной муниципальными служащими в информационно-телекоммуникационной сети "Интернет", а также </w:t>
      </w:r>
      <w:r>
        <w:lastRenderedPageBreak/>
        <w:t>проверки достоверности и полноты сведений об адресах сайтов и (или) страниц сайтов в информационно-телекоммуникационной сети "Интернет", на которых муниципальные служащие размещали общедоступную информацию, а также данные, позволяющие их идентифицировать.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3.18. Организация работы по разработке проектов Плана противодействия коррупции в администрации городского округа город Воронеж и Карты коррупционных рисков администрации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3.19. Осуществление мероприятий по проведению плановых и внеплановых проверок исполнения Плана противодействия коррупции в администрации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3.20. Организация в пределах своей компетенции антикоррупционного просвещения в администрации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3.21. Осуществление подготовки материалов по вопросам деятельности Отдела для освещения в средствах массовой информации и на </w:t>
      </w:r>
      <w:proofErr w:type="spellStart"/>
      <w:r>
        <w:t>интернет-ресурсах</w:t>
      </w:r>
      <w:proofErr w:type="spellEnd"/>
      <w:r>
        <w:t xml:space="preserve"> совместно с управлением информации администрации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3.22. Разработка проектов правовых актов администрации городского округа город Воронеж по вопросам, отнесенным к компетенции Отдела.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3.23. Рассмотрение в установленном порядке обращений граждан и организаций, в том числе содержащих сведения о коррупционной деятельности должностных лиц, участие в их проверке, проведение соответствующего анализа.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3.24. Организация и проведение совещаний, рабочих встреч и иных мероприятий по вопросам, отнесенным к компетенции Отдела.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3.25. Осуществление в пределах компетенции Отдела взаимодействия с правоохранительными органами, иными федеральными государственными органами, с государственными органами Воронежской области, органами местного самоуправления, государственными и муниципальными организациями, с гражданами, институтами гражданского общества, средствами массовой информации, научными и иными организациями.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3.26. Проведение иных мероприятий, направленных на противодействие коррупции.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Title"/>
        <w:jc w:val="center"/>
        <w:outlineLvl w:val="1"/>
      </w:pPr>
      <w:r>
        <w:t>4. ОБЯЗАННОСТИ ОТДЕЛА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ind w:firstLine="540"/>
        <w:jc w:val="both"/>
      </w:pPr>
      <w:r>
        <w:t>При решении поставленных задач Отдел обязан: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4.1. Выполнять требования законодательства Российской Федерации, Воронежской области, правовых актов органов местного самоуправления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4.2. Обеспечивать в пределах своей компетенции реализацию возложенных на Отдел функций.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4.3. Обеспечивать сохранность служебной и государственной тайны, не разглашать персональные данные физических лиц и иную охраняемую законом информацию.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4.4. Разрабатывать правовые акты по вопросам, отнесенным к компетенции Отдела.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4.5. Рассматривать обращения граждан, государственных органов Воронежской области, органов местного самоуправления, организаций, их должностных лиц по вопросам, отнесенным к компетенции Отдела.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4.6. Принимать в рамках своей компетенции меры и вносить предложения по улучшению работы Отдела.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4.7. Информировать заместителя главы администрации - полномочного представителя главы городского округа в городской Думе по вопросам, относящимся к компетенции Отдела.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Title"/>
        <w:jc w:val="center"/>
        <w:outlineLvl w:val="1"/>
      </w:pPr>
      <w:r>
        <w:t>5. ПРАВА ОТДЕЛА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ind w:firstLine="540"/>
        <w:jc w:val="both"/>
      </w:pPr>
      <w:r>
        <w:t>В целях реализации своих функций Отдел имеет право: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lastRenderedPageBreak/>
        <w:t>5.1. Запрашивать и получать в установленном порядке необходимые для осуществления своей деятельности документы, справочные и иные материалы от муниципальных служащих, структурных подразделений администрации городского округа город Воронеж, а также от организаций, должностных лиц, граждан.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5.2. Организовывать и проводить совещания, семинары, конференции и другие мероприятия по вопросам, входящим в компетенцию Отдела, с привлечением представителей исполнительных органов государственной власти Воронежской области, а также территориальных органов федеральных органов исполнительной власти, органов местного самоуправления, организаций различных форм собственности по согласованию с ними.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5.3. Привлекать в установленном порядке для выполнения возложенных функций научные, образовательные организации, специалистов органов государственной власти Воронежской области и органов местного самоуправления, представителей территориальных органов федеральных органов исполнительной власти.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5.4. Взаимодействовать по вопросам, входящим в компетенцию Отдела, с правоохранительными органами, федеральными и региональными органами исполнительной власти.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5.5. Пользоваться в установленном порядке информационными банками данных администрации городского округа город Воронеж, компьютерной, копировальной и множительной техникой, использовать муниципальные и иные системы связи и коммуникации.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5.6. На беспрепятственный проход сотрудников Отдела во все здания и помещения, занимаемые структурными подразделениями администрации городского округа город Воронеж, их подведомственными организациями.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5.7. Осуществлять иные права в соответствии с законодательством Российской Федерации, Воронежской области, муниципальными правовыми актами городского округа город Воронеж.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Title"/>
        <w:jc w:val="center"/>
        <w:outlineLvl w:val="1"/>
      </w:pPr>
      <w:r>
        <w:t>6. РУКОВОДСТВО ОТДЕЛА И ЕГО СТРУКТУРА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ind w:firstLine="540"/>
        <w:jc w:val="both"/>
      </w:pPr>
      <w:r>
        <w:t>6.1. Структура Отдела определяется штатным расписанием, утверждаемым распоряжением администрации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6.2. Руководство Отделом осуществляет начальник Отдела, назначаемый на должность и освобождаемый от должности заместителем главы администрации - руководителем аппарата.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6.3. Начальник Отдела подчиняется непосредственно заместителю главы администрации - полномочному представителю главы городского округа в городской Думе.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6.4. Начальник Отдела осуществляет следующие полномочия: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6.4.1. Руководит деятельностью Отдела, обеспечивая реализацию поставленных перед Отделом задач и возложенных функций.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6.4.2. Обеспечивает работу Отдела в соответствии с действующим законодательством Российской Федерации, Воронежской области, муниципальными правовыми актами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6.4.3. Определяет полномочия и распределяет обязанности между сотрудниками Отдела.</w:t>
      </w:r>
    </w:p>
    <w:p w:rsidR="00AC79BC" w:rsidRDefault="00E65C09">
      <w:pPr>
        <w:pStyle w:val="ConsPlusNormal"/>
        <w:spacing w:before="200"/>
        <w:ind w:firstLine="540"/>
        <w:jc w:val="both"/>
      </w:pPr>
      <w:hyperlink r:id="rId14">
        <w:r w:rsidR="00AC79BC">
          <w:rPr>
            <w:color w:val="0000FF"/>
          </w:rPr>
          <w:t>6.4.4</w:t>
        </w:r>
      </w:hyperlink>
      <w:r w:rsidR="00AC79BC">
        <w:t>. Подписывает служебную документацию по вопросам, входящим в компетенцию Отдела.</w:t>
      </w:r>
    </w:p>
    <w:p w:rsidR="00AC79BC" w:rsidRDefault="00E65C09">
      <w:pPr>
        <w:pStyle w:val="ConsPlusNormal"/>
        <w:spacing w:before="200"/>
        <w:ind w:firstLine="540"/>
        <w:jc w:val="both"/>
      </w:pPr>
      <w:hyperlink r:id="rId15">
        <w:r w:rsidR="00AC79BC">
          <w:rPr>
            <w:color w:val="0000FF"/>
          </w:rPr>
          <w:t>6.4.5</w:t>
        </w:r>
      </w:hyperlink>
      <w:r w:rsidR="00AC79BC">
        <w:t>. Издает в пределах своей компетенции приказы, дает указания, подлежащие исполнению, а также организует и проверяет их исполнение.</w:t>
      </w:r>
    </w:p>
    <w:p w:rsidR="00AC79BC" w:rsidRDefault="00E65C09">
      <w:pPr>
        <w:pStyle w:val="ConsPlusNormal"/>
        <w:spacing w:before="200"/>
        <w:ind w:firstLine="540"/>
        <w:jc w:val="both"/>
      </w:pPr>
      <w:hyperlink r:id="rId16">
        <w:r w:rsidR="00AC79BC">
          <w:rPr>
            <w:color w:val="0000FF"/>
          </w:rPr>
          <w:t>6.4.6</w:t>
        </w:r>
      </w:hyperlink>
      <w:r w:rsidR="00AC79BC">
        <w:t>. Осуществляет прием граждан по вопросам, входящим в компетенцию Отдела.</w:t>
      </w:r>
    </w:p>
    <w:p w:rsidR="00AC79BC" w:rsidRDefault="00E65C09">
      <w:pPr>
        <w:pStyle w:val="ConsPlusNormal"/>
        <w:spacing w:before="200"/>
        <w:ind w:firstLine="540"/>
        <w:jc w:val="both"/>
      </w:pPr>
      <w:hyperlink r:id="rId17">
        <w:r w:rsidR="00AC79BC">
          <w:rPr>
            <w:color w:val="0000FF"/>
          </w:rPr>
          <w:t>6.4.7</w:t>
        </w:r>
      </w:hyperlink>
      <w:r w:rsidR="00AC79BC">
        <w:t>. По согласованию с заместителем главы администрации - полномочным представителем главы городского округа в городской Думе вносит предложения главе городского округа город Воронеж по оптимизации деятельности Отдела.</w:t>
      </w:r>
    </w:p>
    <w:p w:rsidR="00AC79BC" w:rsidRDefault="00E65C09">
      <w:pPr>
        <w:pStyle w:val="ConsPlusNormal"/>
        <w:spacing w:before="200"/>
        <w:ind w:firstLine="540"/>
        <w:jc w:val="both"/>
      </w:pPr>
      <w:hyperlink r:id="rId18">
        <w:r w:rsidR="00AC79BC">
          <w:rPr>
            <w:color w:val="0000FF"/>
          </w:rPr>
          <w:t>6.4.8</w:t>
        </w:r>
      </w:hyperlink>
      <w:r w:rsidR="00AC79BC">
        <w:t>. Осуществляет иные полномочия, предусмотренные законодательством Российской Федерации, Воронежской области, муниципальными правовыми актами городского округа город Воронеж, настоящим Положением, должностной инструкцией.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6.5. Начальник Отдела несет ответственность за неисполнение или ненадлежащее исполнение возложенных на Отдел функций в соответствии с требованиями действующего законодательства.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 xml:space="preserve">6.6. Сотрудники Отдела несут ответственность в соответствии с действующим законодательством </w:t>
      </w:r>
      <w:proofErr w:type="gramStart"/>
      <w:r>
        <w:t>за</w:t>
      </w:r>
      <w:proofErr w:type="gramEnd"/>
      <w:r>
        <w:t>: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6.6.1. Качество и своевременность выполнения возложенных на них настоящим Положением обязанностей, качество подготавливаемых документов и материалов.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6.6.2. Разглашение сведений, составляющих государственную и иную охраняемую тайну, разглашение сведений конфиденциального характера, а также сведений, ставших им известными в связи с исполнением должностных обязанностей.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6.6.3. Соответствие документов, подготовленных в пределах компетенции Отдела, действующим правовым актам Российской Федерации и Воронежской области, муниципальным правовым актам городского округа город Воронеж.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6.6.4. Соблюдение правил трудового распорядка, правил охраны труда, техники безопасности и пожарной безопасности.</w:t>
      </w:r>
    </w:p>
    <w:p w:rsidR="00AC79BC" w:rsidRDefault="00AC79BC">
      <w:pPr>
        <w:pStyle w:val="ConsPlusNormal"/>
        <w:spacing w:before="200"/>
        <w:ind w:firstLine="540"/>
        <w:jc w:val="both"/>
      </w:pPr>
      <w:r>
        <w:t>6.6.5. Надлежащее состояние делопроизводства по закрепленным направлениям работы.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jc w:val="right"/>
      </w:pPr>
      <w:r>
        <w:t>Начальник отдела по профилактике</w:t>
      </w:r>
    </w:p>
    <w:p w:rsidR="00AC79BC" w:rsidRDefault="00AC79BC">
      <w:pPr>
        <w:pStyle w:val="ConsPlusNormal"/>
        <w:jc w:val="right"/>
      </w:pPr>
      <w:r>
        <w:t>коррупционных и иных</w:t>
      </w:r>
    </w:p>
    <w:p w:rsidR="00AC79BC" w:rsidRDefault="00AC79BC">
      <w:pPr>
        <w:pStyle w:val="ConsPlusNormal"/>
        <w:jc w:val="right"/>
      </w:pPr>
      <w:r>
        <w:t>правонарушений администрации</w:t>
      </w:r>
    </w:p>
    <w:p w:rsidR="00AC79BC" w:rsidRDefault="00AC79BC">
      <w:pPr>
        <w:pStyle w:val="ConsPlusNormal"/>
        <w:jc w:val="right"/>
      </w:pPr>
      <w:r>
        <w:t>городского округа город Воронеж</w:t>
      </w:r>
    </w:p>
    <w:p w:rsidR="00AC79BC" w:rsidRDefault="00AC79BC">
      <w:pPr>
        <w:pStyle w:val="ConsPlusNormal"/>
        <w:jc w:val="right"/>
      </w:pPr>
      <w:r>
        <w:t>Ж.А.ВАСИЛЬЕВА</w:t>
      </w: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ind w:firstLine="540"/>
        <w:jc w:val="both"/>
      </w:pPr>
    </w:p>
    <w:p w:rsidR="00AC79BC" w:rsidRDefault="00AC79B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A7B87" w:rsidRDefault="005A7B87"/>
    <w:sectPr w:rsidR="005A7B87" w:rsidSect="002A2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9BC"/>
    <w:rsid w:val="005A7B87"/>
    <w:rsid w:val="00AC79BC"/>
    <w:rsid w:val="00E6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9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C79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AC79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9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C79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AC79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7091E0187631FBBA74D0A412ABB8553262FE737FF975D3680FBA73ABE79221BEDA31C58A934676356FBD17F70D6999F170D4A9E60886F60FBCA31M7XDI" TargetMode="External"/><Relationship Id="rId13" Type="http://schemas.openxmlformats.org/officeDocument/2006/relationships/hyperlink" Target="consultantplus://offline/ref=C667091E0187631FBBA74D0A412ABB8553262FE73FFD9054348DA6AD32E775201CE2FC0B5FE038666356FBD77C2FD38C8E4F024A827F88707CF9C8M3X1I" TargetMode="External"/><Relationship Id="rId18" Type="http://schemas.openxmlformats.org/officeDocument/2006/relationships/hyperlink" Target="consultantplus://offline/ref=C667091E0187631FBBA74D0A412ABB8553262FE73FFE9557308DA6AD32E775201CE2FC0B5FE038666356FAD27C2FD38C8E4F024A827F88707CF9C8M3X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67091E0187631FBBA753075746E480502576EF3DA9CC003B87F3F56DBE25674DE4AA4A05EC38786156F9MDX3I" TargetMode="External"/><Relationship Id="rId12" Type="http://schemas.openxmlformats.org/officeDocument/2006/relationships/hyperlink" Target="consultantplus://offline/ref=C667091E0187631FBBA74D0A412ABB8553262FE73FFE9557308DA6AD32E775201CE2FC0B5FE038666356FAD37C2FD38C8E4F024A827F88707CF9C8M3X1I" TargetMode="External"/><Relationship Id="rId17" Type="http://schemas.openxmlformats.org/officeDocument/2006/relationships/hyperlink" Target="consultantplus://offline/ref=C667091E0187631FBBA74D0A412ABB8553262FE73FFE9557308DA6AD32E775201CE2FC0B5FE038666356FAD27C2FD38C8E4F024A827F88707CF9C8M3X1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667091E0187631FBBA74D0A412ABB8553262FE73FFE9557308DA6AD32E775201CE2FC0B5FE038666356FAD27C2FD38C8E4F024A827F88707CF9C8M3X1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67091E0187631FBBA74D0A412ABB8553262FE73FFD9054348DA6AD32E775201CE2FC0B5FE038666356FBD77C2FD38C8E4F024A827F88707CF9C8M3X1I" TargetMode="External"/><Relationship Id="rId11" Type="http://schemas.openxmlformats.org/officeDocument/2006/relationships/hyperlink" Target="consultantplus://offline/ref=C667091E0187631FBBA74D0A412ABB8553262FE73FFE9557308DA6AD32E775201CE2FC0B5FE038666356FAD17C2FD38C8E4F024A827F88707CF9C8M3X1I" TargetMode="External"/><Relationship Id="rId5" Type="http://schemas.openxmlformats.org/officeDocument/2006/relationships/hyperlink" Target="consultantplus://offline/ref=C667091E0187631FBBA74D0A412ABB8553262FE73FFE9557308DA6AD32E775201CE2FC0B5FE038666356FBD77C2FD38C8E4F024A827F88707CF9C8M3X1I" TargetMode="External"/><Relationship Id="rId15" Type="http://schemas.openxmlformats.org/officeDocument/2006/relationships/hyperlink" Target="consultantplus://offline/ref=C667091E0187631FBBA74D0A412ABB8553262FE73FFE9557308DA6AD32E775201CE2FC0B5FE038666356FAD27C2FD38C8E4F024A827F88707CF9C8M3X1I" TargetMode="External"/><Relationship Id="rId10" Type="http://schemas.openxmlformats.org/officeDocument/2006/relationships/hyperlink" Target="consultantplus://offline/ref=C667091E0187631FBBA74D0A412ABB8553262FE73FFE9557308DA6AD32E775201CE2FC0B5FE038666356FBD97C2FD38C8E4F024A827F88707CF9C8M3X1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67091E0187631FBBA74D0A412ABB8553262FE73FFE9557308DA6AD32E775201CE2FC0B5FE038666356FBD77C2FD38C8E4F024A827F88707CF9C8M3X1I" TargetMode="External"/><Relationship Id="rId14" Type="http://schemas.openxmlformats.org/officeDocument/2006/relationships/hyperlink" Target="consultantplus://offline/ref=C667091E0187631FBBA74D0A412ABB8553262FE73FFE9557308DA6AD32E775201CE2FC0B5FE038666356FAD27C2FD38C8E4F024A827F88707CF9C8M3X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2925</Words>
  <Characters>16675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Ивлиева Н.В.</dc:creator>
  <cp:lastModifiedBy>Ивлиева Н.В.</cp:lastModifiedBy>
  <cp:revision>2</cp:revision>
  <dcterms:created xsi:type="dcterms:W3CDTF">2022-11-22T08:23:00Z</dcterms:created>
  <dcterms:modified xsi:type="dcterms:W3CDTF">2022-11-22T08:28:00Z</dcterms:modified>
</cp:coreProperties>
</file>